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5EC" w:rsidRPr="001C002D" w:rsidRDefault="008675EC" w:rsidP="008675EC">
      <w:pPr>
        <w:jc w:val="center"/>
        <w:rPr>
          <w:rFonts w:ascii="Times New Roman" w:hAnsi="Times New Roman" w:cs="Times New Roman"/>
          <w:color w:val="111111"/>
          <w:sz w:val="31"/>
          <w:szCs w:val="31"/>
          <w:shd w:val="clear" w:color="auto" w:fill="FFFFFF"/>
        </w:rPr>
      </w:pPr>
      <w:proofErr w:type="spellStart"/>
      <w:r w:rsidRPr="001C002D">
        <w:rPr>
          <w:rFonts w:ascii="Times New Roman" w:hAnsi="Times New Roman" w:cs="Times New Roman"/>
          <w:color w:val="111111"/>
          <w:sz w:val="31"/>
          <w:szCs w:val="31"/>
          <w:shd w:val="clear" w:color="auto" w:fill="FFFFFF"/>
        </w:rPr>
        <w:t>Нейроигры</w:t>
      </w:r>
      <w:proofErr w:type="spellEnd"/>
      <w:r w:rsidRPr="001C002D">
        <w:rPr>
          <w:rFonts w:ascii="Times New Roman" w:hAnsi="Times New Roman" w:cs="Times New Roman"/>
          <w:color w:val="111111"/>
          <w:sz w:val="31"/>
          <w:szCs w:val="31"/>
          <w:shd w:val="clear" w:color="auto" w:fill="FFFFFF"/>
        </w:rPr>
        <w:t xml:space="preserve"> в работе логопеда</w:t>
      </w:r>
    </w:p>
    <w:p w:rsidR="008464E9" w:rsidRPr="001C002D" w:rsidRDefault="008675EC" w:rsidP="008675EC">
      <w:pPr>
        <w:jc w:val="both"/>
        <w:rPr>
          <w:rFonts w:ascii="Times New Roman" w:hAnsi="Times New Roman" w:cs="Times New Roman"/>
          <w:color w:val="111111"/>
          <w:sz w:val="31"/>
          <w:szCs w:val="31"/>
          <w:shd w:val="clear" w:color="auto" w:fill="FFFFFF"/>
        </w:rPr>
      </w:pPr>
      <w:r w:rsidRPr="001C002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Поскольку процесс постановки, автоматизации и дифференциации звуков, закрепления лексического материала достаточно трудный и длительный процесс, необходимо всеми возможными способами сделать занятие интересным, разнообразным и в то же время продуктивным для детей.  Хочется увлечь детей, удивить их, вызвать положительные эмоции, а не просто многократно проговаривать материал. С этой целью мы  решили разнообразить </w:t>
      </w:r>
      <w:r w:rsidRPr="001C002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работу с детьми</w:t>
      </w:r>
      <w:r w:rsidRPr="001C002D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Pr="001C002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включив в коррекционно-развивающий процесс использование инновационных технологий включая </w:t>
      </w:r>
      <w:proofErr w:type="spellStart"/>
      <w:r w:rsidRPr="001C002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нейроигры</w:t>
      </w:r>
      <w:proofErr w:type="spellEnd"/>
      <w:r w:rsidRPr="001C002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и </w:t>
      </w:r>
      <w:proofErr w:type="spellStart"/>
      <w:r w:rsidRPr="001C002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нейроупражнения</w:t>
      </w:r>
      <w:proofErr w:type="spellEnd"/>
      <w:r w:rsidRPr="001C002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Такие  упражнения используются на всех этапах, от момента выполнения подготовительных артикуляционных упражнений до автоматизации поставленного звука на материале </w:t>
      </w:r>
      <w:proofErr w:type="spellStart"/>
      <w:r w:rsidRPr="001C002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чистоговорок</w:t>
      </w:r>
      <w:proofErr w:type="spellEnd"/>
      <w:r w:rsidRPr="001C002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стихотворений</w:t>
      </w:r>
      <w:r w:rsidRPr="001C002D">
        <w:rPr>
          <w:rFonts w:ascii="Times New Roman" w:hAnsi="Times New Roman" w:cs="Times New Roman"/>
          <w:color w:val="111111"/>
          <w:sz w:val="31"/>
          <w:szCs w:val="31"/>
          <w:shd w:val="clear" w:color="auto" w:fill="FFFFFF"/>
        </w:rPr>
        <w:t>.</w:t>
      </w:r>
    </w:p>
    <w:p w:rsidR="00595C1C" w:rsidRDefault="00595C1C" w:rsidP="008675EC">
      <w:pPr>
        <w:jc w:val="both"/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6547003" cy="3689772"/>
            <wp:effectExtent l="19050" t="0" r="6197" b="0"/>
            <wp:docPr id="2" name="Рисунок 2" descr="C:\Users\User\AppData\Local\Temp\Rar$DIa8672.29438\1737550958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8672.29438\17375509585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531" cy="368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C1C" w:rsidRDefault="00595C1C" w:rsidP="008675EC">
      <w:pPr>
        <w:jc w:val="both"/>
      </w:pP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3484314" cy="2616514"/>
            <wp:effectExtent l="19050" t="0" r="1836" b="0"/>
            <wp:docPr id="1" name="Рисунок 1" descr="C:\Users\User\AppData\Local\Temp\Rar$DIa5476.26949\1737550188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5476.26949\17375501887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70" cy="261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595C1C">
        <w:drawing>
          <wp:inline distT="0" distB="0" distL="0" distR="0">
            <wp:extent cx="1986020" cy="2644711"/>
            <wp:effectExtent l="19050" t="0" r="0" b="0"/>
            <wp:docPr id="9" name="Рисунок 3" descr="C:\Users\User\AppData\Local\Temp\Rar$DIa8676.33354\1737551257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8676.33354\1737551257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31" cy="264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C1C" w:rsidRDefault="00595C1C" w:rsidP="008675EC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</w:p>
    <w:p w:rsidR="00595C1C" w:rsidRDefault="00595C1C" w:rsidP="008675EC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</w:t>
      </w:r>
    </w:p>
    <w:p w:rsidR="00595C1C" w:rsidRDefault="00595C1C" w:rsidP="008675EC">
      <w:pPr>
        <w:jc w:val="both"/>
        <w:rPr>
          <w:noProof/>
          <w:lang w:eastAsia="ru-RU"/>
        </w:rPr>
      </w:pPr>
    </w:p>
    <w:p w:rsidR="00595C1C" w:rsidRDefault="00595C1C" w:rsidP="008675EC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6085358" cy="3421945"/>
            <wp:effectExtent l="19050" t="0" r="0" b="0"/>
            <wp:docPr id="7" name="Рисунок 7" descr="C:\Users\User\AppData\Local\Temp\Rar$DIa5688.6960\1737551689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5688.6960\1737551689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89" cy="342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C1C" w:rsidRDefault="00595C1C" w:rsidP="008675EC">
      <w:pPr>
        <w:jc w:val="both"/>
      </w:pPr>
    </w:p>
    <w:p w:rsidR="00595C1C" w:rsidRDefault="00595C1C" w:rsidP="008675EC">
      <w:pPr>
        <w:jc w:val="both"/>
        <w:rPr>
          <w:noProof/>
          <w:lang w:eastAsia="ru-RU"/>
        </w:rPr>
      </w:pPr>
    </w:p>
    <w:p w:rsidR="00595C1C" w:rsidRDefault="00595C1C" w:rsidP="008675EC">
      <w:pPr>
        <w:jc w:val="both"/>
      </w:pPr>
      <w:r>
        <w:rPr>
          <w:noProof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5329284" cy="4000500"/>
            <wp:effectExtent l="19050" t="0" r="4716" b="0"/>
            <wp:docPr id="8" name="Рисунок 8" descr="C:\Users\User\AppData\Local\Temp\Rar$DIa11108.14380\1737551689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11108.14380\1737551689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023" cy="400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C1C" w:rsidRDefault="00595C1C" w:rsidP="008675E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026632" cy="4169703"/>
            <wp:effectExtent l="19050" t="0" r="2318" b="0"/>
            <wp:docPr id="5" name="Рисунок 5" descr="C:\Users\User\AppData\Local\Temp\Rar$DIa8676.36520\1737551257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8676.36520\1737551257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880" cy="417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595C1C">
        <w:drawing>
          <wp:inline distT="0" distB="0" distL="0" distR="0">
            <wp:extent cx="3131774" cy="4170470"/>
            <wp:effectExtent l="19050" t="0" r="0" b="0"/>
            <wp:docPr id="10" name="Рисунок 4" descr="C:\Users\User\AppData\Local\Temp\Rar$DIa8676.35099\1737551257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8676.35099\1737551257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061" cy="416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C1C" w:rsidRDefault="00595C1C" w:rsidP="008675EC">
      <w:pPr>
        <w:jc w:val="both"/>
      </w:pPr>
    </w:p>
    <w:p w:rsidR="00595C1C" w:rsidRDefault="00595C1C" w:rsidP="008675EC">
      <w:pPr>
        <w:jc w:val="both"/>
      </w:pPr>
    </w:p>
    <w:sectPr w:rsidR="00595C1C" w:rsidSect="00595C1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isplayBackgroundShape/>
  <w:proofState w:spelling="clean" w:grammar="clean"/>
  <w:defaultTabStop w:val="708"/>
  <w:characterSpacingControl w:val="doNotCompress"/>
  <w:compat/>
  <w:rsids>
    <w:rsidRoot w:val="008675EC"/>
    <w:rsid w:val="001C002D"/>
    <w:rsid w:val="00595C1C"/>
    <w:rsid w:val="008464E9"/>
    <w:rsid w:val="00867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4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675E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9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5C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2025-01-22T12:40:00Z</dcterms:created>
  <dcterms:modified xsi:type="dcterms:W3CDTF">2025-01-22T13:22:00Z</dcterms:modified>
</cp:coreProperties>
</file>